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6AC" w:rsidRPr="008126AC" w:rsidRDefault="00192074" w:rsidP="008126AC">
      <w:pPr>
        <w:widowControl/>
        <w:shd w:val="clear" w:color="auto" w:fill="FFFFFF"/>
        <w:spacing w:line="450" w:lineRule="atLeast"/>
        <w:jc w:val="center"/>
        <w:outlineLvl w:val="1"/>
        <w:rPr>
          <w:rFonts w:ascii="宋体" w:eastAsia="宋体" w:hAnsi="宋体" w:cs="宋体"/>
          <w:b/>
          <w:bCs/>
          <w:color w:val="322725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22725"/>
          <w:kern w:val="0"/>
          <w:sz w:val="24"/>
          <w:szCs w:val="24"/>
        </w:rPr>
        <w:t>水仙药业办公楼二楼办公家具</w:t>
      </w:r>
      <w:r w:rsidR="008126AC" w:rsidRPr="008126AC">
        <w:rPr>
          <w:rFonts w:ascii="宋体" w:eastAsia="宋体" w:hAnsi="宋体" w:cs="宋体" w:hint="eastAsia"/>
          <w:b/>
          <w:bCs/>
          <w:color w:val="322725"/>
          <w:kern w:val="0"/>
          <w:sz w:val="24"/>
          <w:szCs w:val="24"/>
        </w:rPr>
        <w:t>采购招标文件</w:t>
      </w:r>
    </w:p>
    <w:p w:rsidR="008126AC" w:rsidRPr="008126AC" w:rsidRDefault="008126AC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:rsidR="00C47ADA" w:rsidRPr="00192074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、项目名称：</w:t>
      </w:r>
      <w:r w:rsidR="00192074" w:rsidRPr="00192074">
        <w:rPr>
          <w:rFonts w:ascii="宋体" w:eastAsia="宋体" w:hAnsi="宋体" w:cs="宋体" w:hint="eastAsia"/>
          <w:bCs/>
          <w:color w:val="322725"/>
          <w:kern w:val="0"/>
          <w:sz w:val="24"/>
          <w:szCs w:val="24"/>
        </w:rPr>
        <w:t>办公楼二楼办公家具采购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、标的名称、型号规格、数量：</w:t>
      </w:r>
    </w:p>
    <w:p w:rsidR="00C47ADA" w:rsidRPr="00C47ADA" w:rsidRDefault="00192074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详见《</w:t>
      </w:r>
      <w:r w:rsidR="00BF5A03" w:rsidRPr="00BF5A0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水仙药业办公楼二楼办公家具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采购清单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》。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3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、项目完成期限：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投标时注明最短交货期。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4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、交货地点：</w:t>
      </w:r>
      <w:r w:rsidR="0019207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水仙药业办公楼二楼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、对投标人资格要求：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投标人应是具备独立法人资格，有资质和能力提供服务、信用良好的国内企业或国际企业。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非生产单位投标必须出具生产单位的代理证书。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6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、付款方式：</w:t>
      </w:r>
      <w:r w:rsidR="00834F9C" w:rsidRPr="00834F9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合同签订后预付</w:t>
      </w:r>
      <w:r w:rsidR="00834F9C" w:rsidRPr="00834F9C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30%</w:t>
      </w:r>
      <w:r w:rsidR="00834F9C" w:rsidRPr="00834F9C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货款，</w:t>
      </w:r>
      <w:r w:rsidR="00834F9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在</w:t>
      </w:r>
      <w:r w:rsidR="00834F9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安装调试并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验收合格后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,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我司财务部收到全额增值税专用发票</w:t>
      </w:r>
      <w:r w:rsidR="00834F9C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1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天</w:t>
      </w:r>
      <w:r w:rsidR="00834F9C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内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支付</w:t>
      </w:r>
      <w:r w:rsidR="00834F9C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至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总合同价的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9</w:t>
      </w:r>
      <w:r w:rsidR="00834F9C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%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，质保金为总合同价的</w:t>
      </w:r>
      <w:r w:rsidR="00834F9C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5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％，在质保期满后无质量问题</w:t>
      </w:r>
      <w:r w:rsidR="00834F9C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15</w:t>
      </w:r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天内付清，质保金不计利息。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7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、质量保证：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质量保证</w:t>
      </w:r>
      <w:proofErr w:type="gramStart"/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期为货到</w:t>
      </w:r>
      <w:proofErr w:type="gramEnd"/>
      <w:r w:rsidR="00C47ADA" w:rsidRPr="00C47ADA"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  <w:t>验收合格后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12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个月。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8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、双方职责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: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8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中标方负责备件的运输，凡备件到招标</w:t>
      </w:r>
      <w:proofErr w:type="gramStart"/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方之前</w:t>
      </w:r>
      <w:proofErr w:type="gramEnd"/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所产生的费用及意外损失由中标方负责承担。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8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按《招投标法》、《合同法》等相关法律法规执行。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9</w:t>
      </w:r>
      <w:r w:rsidR="00C47ADA"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、报价规定：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本次招标采取一次性报价方式。</w:t>
      </w:r>
    </w:p>
    <w:p w:rsidR="00C47ADA" w:rsidRPr="00C47ADA" w:rsidRDefault="002B77D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报价为含增值税到厂价。</w:t>
      </w:r>
      <w:r w:rsidR="00B5723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0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、评标办法：</w:t>
      </w:r>
    </w:p>
    <w:p w:rsidR="00C30E79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0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本次招标采用综合评审</w:t>
      </w:r>
      <w:r w:rsidR="0044284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办法</w:t>
      </w:r>
      <w:r w:rsidR="0044284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，</w:t>
      </w:r>
      <w:r w:rsidR="0044284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评标小组根据得分高低确定中标候选人顺序</w:t>
      </w:r>
      <w:r w:rsidR="0044284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，排名第一的中标候选人为中标人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，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评标办法详见附件</w:t>
      </w:r>
      <w:r w:rsidR="00834F9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《</w:t>
      </w:r>
      <w:r w:rsidR="00834F9C" w:rsidRPr="00BF5A0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水仙药业办公楼二楼办公家具</w:t>
      </w:r>
      <w:r w:rsidR="00834F9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采购</w:t>
      </w:r>
      <w:r w:rsidR="00834F9C">
        <w:rPr>
          <w:rFonts w:ascii="Times New Roman" w:hAnsi="Times New Roman"/>
          <w:color w:val="000000"/>
        </w:rPr>
        <w:t>评标办法</w:t>
      </w:r>
      <w:r w:rsidR="00834F9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》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。</w:t>
      </w:r>
    </w:p>
    <w:p w:rsidR="0044284B" w:rsidRPr="0044284B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spacing w:val="4"/>
          <w:kern w:val="0"/>
          <w:sz w:val="24"/>
          <w:szCs w:val="24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0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="0044284B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排名第一的中标候选人放弃中标、因不可抗力不能履行合同</w:t>
      </w:r>
      <w:r w:rsidR="0044284B" w:rsidRPr="0044284B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或者被查实存在影响中标结果的行为等情形，不符合中标条件的，按照评标</w:t>
      </w:r>
      <w:r w:rsidR="0044284B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小组</w:t>
      </w:r>
      <w:r w:rsidR="0044284B" w:rsidRPr="0044284B">
        <w:rPr>
          <w:rFonts w:ascii="Times New Roman" w:eastAsia="宋体" w:hAnsi="Times New Roman" w:cs="Times New Roman" w:hint="eastAsia"/>
          <w:color w:val="000000"/>
          <w:spacing w:val="4"/>
          <w:kern w:val="0"/>
          <w:sz w:val="24"/>
          <w:szCs w:val="24"/>
        </w:rPr>
        <w:t>提出的中标候选人名单排序依次确定其他中标候选人为中标人。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、开标时间、地点及参与方式：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开标时间、地点：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2019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年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月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</w:t>
      </w:r>
      <w:r w:rsidR="008D6277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日在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水仙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药业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会议室开标，</w:t>
      </w:r>
      <w:r w:rsidR="006B2B1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投标人应于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2019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年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月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28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日下午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5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：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30</w:t>
      </w:r>
      <w:r w:rsidR="006B2B1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前递交投标文件，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逾期恕不接受。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参与方式：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.2.1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现场：投标人应于开标之前将投标文件送至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水仙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药业办公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楼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6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楼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招标办会议室。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.2.2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邮寄：以邮寄标书方式参与投标时，快递单上须注明投标单位名称和参与的招标编号，建议选用邮政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EMS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或顺丰快递，开标之前为确保寄达，请事先与我司招标办确认。（邮寄地址：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漳州市</w:t>
      </w:r>
      <w:proofErr w:type="gramStart"/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芗</w:t>
      </w:r>
      <w:proofErr w:type="gramEnd"/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城区南山路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号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，单位名称：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漳州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水仙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药业股份有限公司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招标办，收件人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游志成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，联系电话：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0596-2302616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13779911798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。招标人拒绝接受邮寄到其他收件人的邮件。）</w:t>
      </w:r>
    </w:p>
    <w:p w:rsidR="00C47ADA" w:rsidRPr="00C30E79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、投标文件要求：（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内容均须加盖公章）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.1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投标文件分成三部分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：第一部分为资格文件，第二部分技术文件，第三部分为商务文件。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资格文件编制一式一份，主要内容为详细的投标人资料，包括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a.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三证合一的《营业执照》；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b. 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非生产单位投标必须出具生产单位的代理证书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c.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非法人代表到现场投标的需提供法人代表授权书；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d.</w:t>
      </w:r>
      <w:r w:rsidR="0044284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招标文件对投标人资格要求的其他资料，等等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.3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技术文件编制一式二份，包括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评标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办法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②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技术项所要求提供的</w:t>
      </w:r>
      <w:r w:rsidR="001F7D93" w:rsidRPr="001F7D93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《基本技术参数及要求的响应情况表》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各项检验报告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设计方案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产品图片</w:t>
      </w:r>
      <w:r w:rsidR="001F60FE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1F60F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样品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等等。</w:t>
      </w:r>
    </w:p>
    <w:p w:rsidR="001F60FE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.4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商务文件编制一式一份，包括以下内容：</w:t>
      </w:r>
    </w:p>
    <w:p w:rsidR="001F60FE" w:rsidRDefault="001F60FE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.4.1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投标报价表（必须由法人代表或被授权人签字盖章）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；</w:t>
      </w:r>
    </w:p>
    <w:p w:rsidR="001F60FE" w:rsidRDefault="001F60FE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.4.2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评标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办法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③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商务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项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要求的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证明、认证文件、证书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等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；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3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、评标小组：</w:t>
      </w:r>
    </w:p>
    <w:p w:rsidR="00C47ADA" w:rsidRPr="00C47ADA" w:rsidRDefault="00C30E7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评标小组由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漳州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水仙药业</w:t>
      </w:r>
      <w:r w:rsidR="00C47ADA"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股份有限公司有关部门人员组成。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2B77D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4</w:t>
      </w:r>
      <w:r w:rsidRPr="00C47A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、</w:t>
      </w:r>
      <w:r w:rsidRPr="00C30E7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联系方式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：</w:t>
      </w:r>
      <w:r w:rsidR="007570B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游志成</w:t>
      </w:r>
      <w:r w:rsidR="007570B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 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059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6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2302616</w:t>
      </w:r>
      <w:r w:rsidR="007570B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、</w:t>
      </w:r>
      <w:r w:rsidR="007570B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13779911798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（招标办）</w:t>
      </w:r>
    </w:p>
    <w:p w:rsidR="00C30E79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                             </w:t>
      </w:r>
    </w:p>
    <w:p w:rsidR="00C30E79" w:rsidRDefault="00C30E7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30E79" w:rsidRDefault="00C30E7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30E79" w:rsidRDefault="00C30E7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30E79" w:rsidRDefault="00C30E79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47ADA" w:rsidRPr="00C47ADA" w:rsidRDefault="00C47ADA" w:rsidP="00C30E79">
      <w:pPr>
        <w:widowControl/>
        <w:shd w:val="clear" w:color="auto" w:fill="FFFFFF"/>
        <w:spacing w:line="360" w:lineRule="atLeast"/>
        <w:ind w:firstLineChars="2100" w:firstLine="5040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漳州</w:t>
      </w:r>
      <w:r w:rsidR="00C30E7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水仙药业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股份有限公司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                            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                           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招标办公室</w:t>
      </w:r>
    </w:p>
    <w:p w:rsidR="00C47ADA" w:rsidRPr="00C47ADA" w:rsidRDefault="00C47ADA" w:rsidP="00C47ADA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color w:val="000000"/>
          <w:kern w:val="0"/>
          <w:sz w:val="27"/>
          <w:szCs w:val="27"/>
        </w:rPr>
      </w:pP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                                  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                          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  2019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年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9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月</w:t>
      </w:r>
      <w:r w:rsidR="00C30E7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2</w:t>
      </w:r>
      <w:r w:rsidR="00826784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3</w:t>
      </w:r>
      <w:r w:rsidRPr="00C47A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日</w:t>
      </w:r>
    </w:p>
    <w:p w:rsidR="006A7F77" w:rsidRDefault="006A7F77"/>
    <w:sectPr w:rsidR="006A7F77" w:rsidSect="006A7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77F" w:rsidRDefault="007B377F" w:rsidP="00C47ADA">
      <w:r>
        <w:separator/>
      </w:r>
    </w:p>
  </w:endnote>
  <w:endnote w:type="continuationSeparator" w:id="0">
    <w:p w:rsidR="007B377F" w:rsidRDefault="007B377F" w:rsidP="00C47A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77F" w:rsidRDefault="007B377F" w:rsidP="00C47ADA">
      <w:r>
        <w:separator/>
      </w:r>
    </w:p>
  </w:footnote>
  <w:footnote w:type="continuationSeparator" w:id="0">
    <w:p w:rsidR="007B377F" w:rsidRDefault="007B377F" w:rsidP="00C47A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ADA"/>
    <w:rsid w:val="000F1248"/>
    <w:rsid w:val="001073B6"/>
    <w:rsid w:val="00166F79"/>
    <w:rsid w:val="00192074"/>
    <w:rsid w:val="001F60FE"/>
    <w:rsid w:val="001F7D93"/>
    <w:rsid w:val="002755A4"/>
    <w:rsid w:val="002B77D9"/>
    <w:rsid w:val="00342BA0"/>
    <w:rsid w:val="00391603"/>
    <w:rsid w:val="003A4D24"/>
    <w:rsid w:val="0044284B"/>
    <w:rsid w:val="00501292"/>
    <w:rsid w:val="006A7F77"/>
    <w:rsid w:val="006B2B10"/>
    <w:rsid w:val="007570B1"/>
    <w:rsid w:val="007B377F"/>
    <w:rsid w:val="007D4F8C"/>
    <w:rsid w:val="008126AC"/>
    <w:rsid w:val="00826784"/>
    <w:rsid w:val="00834F9C"/>
    <w:rsid w:val="008A0B61"/>
    <w:rsid w:val="008C51BD"/>
    <w:rsid w:val="008D6277"/>
    <w:rsid w:val="00A5302B"/>
    <w:rsid w:val="00A671C1"/>
    <w:rsid w:val="00B42336"/>
    <w:rsid w:val="00B57230"/>
    <w:rsid w:val="00BF5A03"/>
    <w:rsid w:val="00BF7BFC"/>
    <w:rsid w:val="00C00A0C"/>
    <w:rsid w:val="00C30E79"/>
    <w:rsid w:val="00C43752"/>
    <w:rsid w:val="00C47ADA"/>
    <w:rsid w:val="00C520E1"/>
    <w:rsid w:val="00D343A2"/>
    <w:rsid w:val="00FF0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7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126A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A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ADA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C47A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C47ADA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47ADA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8126A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9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1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未定义</dc:creator>
  <cp:lastModifiedBy>未定义</cp:lastModifiedBy>
  <cp:revision>15</cp:revision>
  <dcterms:created xsi:type="dcterms:W3CDTF">2019-09-19T07:47:00Z</dcterms:created>
  <dcterms:modified xsi:type="dcterms:W3CDTF">2019-09-23T02:05:00Z</dcterms:modified>
</cp:coreProperties>
</file>